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PROMEMORIA PAGAMENTI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CLASSI SECONDE E TERZE 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QUOTA ASSICURATIVA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</w:rPr>
        <w:t>Tramite PAGO PA su registro elettronico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left="75"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  <w:sz w:val="32"/>
          <w:szCs w:val="32"/>
        </w:rPr>
        <w:t xml:space="preserve">€ </w:t>
      </w:r>
      <w:r>
        <w:rPr>
          <w:b/>
          <w:sz w:val="32"/>
          <w:szCs w:val="32"/>
        </w:rPr>
        <w:t>4,50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CLASSI QUARTE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QUOTA ASSICURATIVA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</w:rPr>
        <w:t>Tramite PAGO PA su registro elettronico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  <w:sz w:val="32"/>
          <w:szCs w:val="32"/>
        </w:rPr>
        <w:t xml:space="preserve">  € </w:t>
      </w:r>
      <w:r>
        <w:rPr>
          <w:b/>
          <w:sz w:val="32"/>
          <w:szCs w:val="32"/>
        </w:rPr>
        <w:t>4,50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TASSA ERARIALE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Modello F24 codice TSC1  € 6,04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bookmarkStart w:id="0" w:name="_Hlk88212309"/>
      <w:r>
        <w:rPr>
          <w:b/>
          <w:sz w:val="32"/>
          <w:szCs w:val="32"/>
        </w:rPr>
        <w:t>Modello F24 codice TSC2  € 15.13</w:t>
      </w:r>
      <w:bookmarkEnd w:id="0"/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</w:rPr>
        <w:t>( in un unico F24)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>
          <w:b/>
        </w:rPr>
        <w:t>n.b</w:t>
      </w:r>
      <w:r>
        <w:rPr/>
        <w:t>. per la tassa erariale di iscrizione e frequenza  (21.17) è previsto l’esonero previa presentazione richiesta:</w:t>
      </w:r>
    </w:p>
    <w:p>
      <w:pPr>
        <w:pStyle w:val="Normal"/>
        <w:rPr/>
      </w:pPr>
      <w:r>
        <w:rPr/>
        <w:t xml:space="preserve">1) per merito – votazione non inferiore a 8/10 </w:t>
      </w:r>
    </w:p>
    <w:p>
      <w:pPr>
        <w:pStyle w:val="Normal"/>
        <w:rPr/>
      </w:pPr>
      <w:r>
        <w:rPr/>
        <w:t>2) per reddito – secondo i limiti stabiliti annualmente dal Ministero</w:t>
      </w:r>
    </w:p>
    <w:p>
      <w:pPr>
        <w:pStyle w:val="Normal"/>
        <w:rPr/>
      </w:pPr>
      <w:r>
        <w:rPr/>
        <w:t xml:space="preserve">3) per appartenenza a categorie speciali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CLASSI QUINTE 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6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QUOTA ASSICURATIVA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</w:rPr>
      </w:pPr>
      <w:r>
        <w:rPr>
          <w:b/>
        </w:rPr>
        <w:t>Tramite PAGO PA su registro elettronico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22"/>
          <w:szCs w:val="22"/>
        </w:rPr>
      </w:pPr>
      <w:r>
        <w:rPr>
          <w:b/>
          <w:sz w:val="32"/>
          <w:szCs w:val="32"/>
        </w:rPr>
        <w:t xml:space="preserve">  € </w:t>
      </w:r>
      <w:r>
        <w:rPr>
          <w:b/>
          <w:sz w:val="32"/>
          <w:szCs w:val="32"/>
        </w:rPr>
        <w:t>4,50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left="720" w:right="-1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TASSA ERARIALE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Modello F24 codice TSC2  € 15.13</w:t>
      </w:r>
    </w:p>
    <w:p>
      <w:pPr>
        <w:pStyle w:val="Normal"/>
        <w:tabs>
          <w:tab w:val="clear" w:pos="708"/>
          <w:tab w:val="left" w:pos="9498" w:leader="none"/>
        </w:tabs>
        <w:spacing w:lineRule="atLeast" w:line="240"/>
        <w:ind w:right="-1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>
          <w:b/>
        </w:rPr>
        <w:t>n.b</w:t>
      </w:r>
      <w:r>
        <w:rPr/>
        <w:t>. per la tassa erariale di frequenza (15.13) è previsto l’esonero previa presentazione richiesta:</w:t>
      </w:r>
    </w:p>
    <w:p>
      <w:pPr>
        <w:pStyle w:val="Normal"/>
        <w:rPr/>
      </w:pPr>
      <w:r>
        <w:rPr/>
        <w:t xml:space="preserve">1) per merito – votazione non inferiore a 8/10 </w:t>
      </w:r>
    </w:p>
    <w:p>
      <w:pPr>
        <w:pStyle w:val="Normal"/>
        <w:rPr/>
      </w:pPr>
      <w:r>
        <w:rPr/>
        <w:t>2) per reddito – secondo i limiti stabiliti annualmente dal Ministero</w:t>
      </w:r>
    </w:p>
    <w:p>
      <w:pPr>
        <w:pStyle w:val="Normal"/>
        <w:rPr/>
      </w:pPr>
      <w:r>
        <w:rPr/>
        <w:t xml:space="preserve">3) per appartenenza a categorie speciali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50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c50f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LibreOffice/7.4.2.3$Windows_X86_64 LibreOffice_project/382eef1f22670f7f4118c8c2dd222ec7ad009daf</Application>
  <AppVersion>15.0000</AppVersion>
  <Pages>2</Pages>
  <Words>148</Words>
  <Characters>823</Characters>
  <CharactersWithSpaces>967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2024-03-19T08:07:00Z</dcterms:created>
  <dc:creator>Utente</dc:creator>
  <dc:description/>
  <dc:language>it-IT</dc:language>
  <cp:lastModifiedBy/>
  <dcterms:modified xsi:type="dcterms:W3CDTF">2025-02-19T08:57:03Z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